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86" w:rsidRPr="00A43B97" w:rsidRDefault="00D36F86" w:rsidP="00D36F86">
      <w:pPr>
        <w:keepNext/>
        <w:pageBreakBefore/>
        <w:jc w:val="right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</w:p>
    <w:p w:rsidR="00D36F86" w:rsidRPr="00F502C1" w:rsidRDefault="00D36F86" w:rsidP="00D36F86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502C1">
        <w:rPr>
          <w:rFonts w:ascii="Arial Unicode MS" w:eastAsia="Arial Unicode MS" w:hAnsi="Arial Unicode MS" w:cs="Arial Unicode MS"/>
          <w:b/>
          <w:bCs/>
          <w:sz w:val="20"/>
          <w:szCs w:val="20"/>
        </w:rPr>
        <w:t>WZÓR UMOWY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UMOWA</w:t>
      </w: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br/>
        <w:t>zawarta w dniu ________________ r. w 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pomiędzy: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zwaną w dalszej części umowy „Zamawiającym”,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a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zwanym w dalszej części umowy „Wykonawcą”</w:t>
      </w:r>
    </w:p>
    <w:p w:rsidR="00D36F86" w:rsidRPr="00F502C1" w:rsidRDefault="00D36F86" w:rsidP="00D36F86">
      <w:pPr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w rezultacie dokonania przez Zamawiającego wyboru oferty Wykonawcy w przetargu nieograniczonym zgodnie z przepisami ustawy z dnia 29 stycznia 2004 r. Prawo zamówień publicznych, została zawarta umowa o następującej treści: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</w:t>
      </w:r>
    </w:p>
    <w:p w:rsidR="00D36F86" w:rsidRDefault="00D36F86" w:rsidP="009511D0">
      <w:pPr>
        <w:pStyle w:val="Tekstpodstawowy"/>
        <w:numPr>
          <w:ilvl w:val="0"/>
          <w:numId w:val="2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wyniku przeprowadzonego postępowania w trybie przetargu nieograniczonego, Zamawiający zleca, a Wykonawca zobowiązuje się do </w:t>
      </w:r>
      <w:r w:rsidRPr="00F502C1">
        <w:rPr>
          <w:rFonts w:ascii="Arial" w:hAnsi="Arial" w:cs="Arial"/>
          <w:b w:val="0"/>
          <w:bCs w:val="0"/>
          <w:sz w:val="20"/>
          <w:szCs w:val="20"/>
        </w:rPr>
        <w:t>ubezpieczenia majątku oraz interesu majątkowego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="009511D0">
        <w:rPr>
          <w:rFonts w:ascii="Arial" w:hAnsi="Arial" w:cs="Arial"/>
          <w:b w:val="0"/>
          <w:kern w:val="16"/>
          <w:sz w:val="20"/>
          <w:szCs w:val="20"/>
        </w:rPr>
        <w:br/>
      </w:r>
      <w:r w:rsidR="009511D0" w:rsidRPr="009511D0">
        <w:rPr>
          <w:rFonts w:ascii="Arial" w:hAnsi="Arial" w:cs="Arial"/>
          <w:b w:val="0"/>
          <w:kern w:val="16"/>
          <w:sz w:val="20"/>
          <w:szCs w:val="20"/>
        </w:rPr>
        <w:t>ZGO Sp. z o.o. w Jarocinie – Wi</w:t>
      </w:r>
      <w:r w:rsidR="009511D0">
        <w:rPr>
          <w:rFonts w:ascii="Arial" w:hAnsi="Arial" w:cs="Arial"/>
          <w:b w:val="0"/>
          <w:kern w:val="16"/>
          <w:sz w:val="20"/>
          <w:szCs w:val="20"/>
        </w:rPr>
        <w:t xml:space="preserve">elkopolskiego Centrum Recyklingu 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w następującym zakresie:</w:t>
      </w:r>
    </w:p>
    <w:p w:rsidR="00E670FA" w:rsidRDefault="00E670FA" w:rsidP="00E670FA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1. ubezpieczenie od ognia i innych zdarzeń losowych,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2. ubezpieczenie od kradzieży z włamaniem i rabunku,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ubezpieczenie maszyn od uszkodzeń,</w:t>
      </w:r>
    </w:p>
    <w:p w:rsidR="00D36F86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502C1">
        <w:rPr>
          <w:rFonts w:ascii="Arial" w:hAnsi="Arial" w:cs="Arial"/>
          <w:sz w:val="20"/>
          <w:szCs w:val="20"/>
        </w:rPr>
        <w:t>. ubezpieczenia OC,</w:t>
      </w:r>
    </w:p>
    <w:p w:rsidR="00803A60" w:rsidRDefault="00803A60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</w:p>
    <w:p w:rsidR="007D7D5C" w:rsidRDefault="007D7D5C" w:rsidP="00D36F86">
      <w:pPr>
        <w:pStyle w:val="Nagwek"/>
        <w:numPr>
          <w:ilvl w:val="0"/>
          <w:numId w:val="2"/>
        </w:numPr>
        <w:tabs>
          <w:tab w:val="clear" w:pos="4536"/>
          <w:tab w:val="center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ubezpieczenia:</w:t>
      </w:r>
    </w:p>
    <w:p w:rsidR="00D36F86" w:rsidRDefault="00D36F86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8F2888">
        <w:rPr>
          <w:rFonts w:ascii="Arial" w:hAnsi="Arial" w:cs="Arial"/>
          <w:sz w:val="20"/>
          <w:szCs w:val="20"/>
        </w:rPr>
        <w:t xml:space="preserve">Szczególne warunki ubezpieczenia wymagane przez Zamawiającego (załącznik nr 1 do umowy) </w:t>
      </w:r>
      <w:r w:rsidRPr="006616D7">
        <w:rPr>
          <w:rFonts w:ascii="Arial" w:hAnsi="Arial" w:cs="Arial"/>
          <w:sz w:val="20"/>
          <w:szCs w:val="20"/>
        </w:rPr>
        <w:t>oraz wyszczególnienie zakresu ryzyk dodatkowych podlegających ocenie przez Zamawiającego (załącznik nr 2 do umowy), określone przez Wykonawcę w ofercie,</w:t>
      </w:r>
      <w:r w:rsidRPr="008F2888">
        <w:rPr>
          <w:rFonts w:ascii="Arial" w:hAnsi="Arial" w:cs="Arial"/>
          <w:sz w:val="20"/>
          <w:szCs w:val="20"/>
        </w:rPr>
        <w:t xml:space="preserve"> stanowią integralną część umowy. W zakresie nieuregulowanym w niniejszej umowie zastosowanie mają Ogólne Warunki Ubezp</w:t>
      </w:r>
      <w:r w:rsidR="006616D7">
        <w:rPr>
          <w:rFonts w:ascii="Arial" w:hAnsi="Arial" w:cs="Arial"/>
          <w:sz w:val="20"/>
          <w:szCs w:val="20"/>
        </w:rPr>
        <w:t>ieczeń wykonawcy (załącznik nr 3</w:t>
      </w:r>
      <w:r w:rsidRPr="008F2888">
        <w:rPr>
          <w:rFonts w:ascii="Arial" w:hAnsi="Arial" w:cs="Arial"/>
          <w:sz w:val="20"/>
          <w:szCs w:val="20"/>
        </w:rPr>
        <w:t xml:space="preserve"> do umowy).</w:t>
      </w:r>
    </w:p>
    <w:p w:rsidR="00D36F86" w:rsidRPr="00D36F86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§ 2</w:t>
      </w:r>
    </w:p>
    <w:p w:rsidR="0065472A" w:rsidRPr="00ED2B7A" w:rsidRDefault="007D7D5C" w:rsidP="00D21FAD">
      <w:pPr>
        <w:ind w:left="360"/>
        <w:jc w:val="both"/>
        <w:rPr>
          <w:rFonts w:ascii="Arial" w:hAnsi="Arial" w:cs="Arial"/>
          <w:sz w:val="20"/>
          <w:szCs w:val="20"/>
        </w:rPr>
      </w:pPr>
      <w:r w:rsidRPr="007D7D5C">
        <w:rPr>
          <w:rFonts w:ascii="Arial" w:hAnsi="Arial" w:cs="Arial"/>
          <w:sz w:val="20"/>
          <w:szCs w:val="20"/>
        </w:rPr>
        <w:t>Niniejsza umowa zo</w:t>
      </w:r>
      <w:r w:rsidR="00D21FAD">
        <w:rPr>
          <w:rFonts w:ascii="Arial" w:hAnsi="Arial" w:cs="Arial"/>
          <w:sz w:val="20"/>
          <w:szCs w:val="20"/>
        </w:rPr>
        <w:t xml:space="preserve">staje zawarta na czas określony. </w:t>
      </w:r>
      <w:r w:rsidR="00ED2B7A">
        <w:rPr>
          <w:rFonts w:ascii="Arial" w:hAnsi="Arial" w:cs="Arial"/>
          <w:sz w:val="20"/>
          <w:szCs w:val="20"/>
        </w:rPr>
        <w:t>Okres realizacji zamówienia</w:t>
      </w:r>
      <w:r w:rsidR="0065472A" w:rsidRPr="00ED2B7A">
        <w:rPr>
          <w:rFonts w:ascii="Arial" w:hAnsi="Arial" w:cs="Arial"/>
          <w:sz w:val="20"/>
          <w:szCs w:val="20"/>
        </w:rPr>
        <w:t xml:space="preserve">: 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>24.12.201</w:t>
      </w:r>
      <w:r w:rsidR="00BE3075">
        <w:rPr>
          <w:rFonts w:ascii="Arial" w:eastAsia="Arial Unicode MS" w:hAnsi="Arial" w:cs="Arial"/>
          <w:b/>
          <w:sz w:val="20"/>
          <w:szCs w:val="20"/>
        </w:rPr>
        <w:t>9</w:t>
      </w:r>
      <w:r w:rsidR="00D21FAD">
        <w:rPr>
          <w:rFonts w:ascii="Arial" w:eastAsia="Arial Unicode MS" w:hAnsi="Arial" w:cs="Arial"/>
          <w:b/>
          <w:sz w:val="20"/>
          <w:szCs w:val="20"/>
        </w:rPr>
        <w:t xml:space="preserve"> r. – 23.12.2020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 xml:space="preserve"> r.</w:t>
      </w:r>
      <w:r w:rsidR="0065472A" w:rsidRPr="00ED2B7A">
        <w:rPr>
          <w:rFonts w:ascii="Arial" w:hAnsi="Arial" w:cs="Arial"/>
          <w:sz w:val="20"/>
          <w:szCs w:val="20"/>
        </w:rPr>
        <w:t xml:space="preserve"> 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432911" w:rsidRDefault="00432911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432911" w:rsidRDefault="00432911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432911" w:rsidRDefault="00432911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432911" w:rsidRDefault="00432911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bookmarkStart w:id="0" w:name="_GoBack"/>
      <w:bookmarkEnd w:id="0"/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lastRenderedPageBreak/>
        <w:t>§ 3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Wystawienie dokumentów ubezpieczeniowych</w:t>
      </w:r>
    </w:p>
    <w:p w:rsidR="0065472A" w:rsidRPr="0065472A" w:rsidRDefault="00D36F86" w:rsidP="00BE3075">
      <w:pPr>
        <w:pStyle w:val="Tekstpodstawowy"/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Wykonawca zobowiązuje się do wystawienia </w:t>
      </w:r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jednej polisy </w:t>
      </w:r>
      <w:proofErr w:type="spellStart"/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>wieloryzykowej</w:t>
      </w:r>
      <w:proofErr w:type="spellEnd"/>
      <w:r w:rsidR="00BE3075"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 zakresie zawartego w SIWZ wyszczególnienia zakresu rzeczowego przedmiotu ubezpieczenia najpóźniej w terminie </w:t>
      </w: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dni </w:t>
      </w:r>
      <w:r w:rsidR="0065472A">
        <w:rPr>
          <w:rFonts w:ascii="Arial" w:hAnsi="Arial" w:cs="Arial"/>
          <w:b w:val="0"/>
          <w:color w:val="000000"/>
          <w:kern w:val="16"/>
          <w:sz w:val="20"/>
          <w:szCs w:val="20"/>
        </w:rPr>
        <w:t>od daty podpisania umowy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4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Warunki płatności składki</w:t>
      </w:r>
    </w:p>
    <w:p w:rsidR="00D36F86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Za udzieloną ochronę ubezpieczeniową w zakresie, o którym mowa w § 1 ust. 1, w okresie, o którym mowa w § 2, Zamawiający zapłaci Wykonawcy łączną składkę w kwocie</w:t>
      </w:r>
      <w:r>
        <w:rPr>
          <w:rFonts w:ascii="Arial" w:hAnsi="Arial" w:cs="Arial"/>
          <w:b w:val="0"/>
          <w:kern w:val="16"/>
          <w:sz w:val="20"/>
          <w:szCs w:val="20"/>
        </w:rPr>
        <w:t>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D36F86" w:rsidRPr="008976B6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>z zastrzeżeniem ust. 3.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zastrzeżeniem ust. 3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853F36" w:rsidRPr="00F502C1" w:rsidRDefault="00853F3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853F36" w:rsidRPr="00D21FAD" w:rsidRDefault="00D36F86" w:rsidP="00853F36">
      <w:pPr>
        <w:pStyle w:val="Tekstpodstawowy"/>
        <w:numPr>
          <w:ilvl w:val="0"/>
          <w:numId w:val="4"/>
        </w:numPr>
        <w:spacing w:before="120" w:after="240"/>
        <w:rPr>
          <w:rFonts w:ascii="Arial" w:hAnsi="Arial" w:cs="Arial"/>
          <w:b w:val="0"/>
          <w:kern w:val="16"/>
          <w:sz w:val="20"/>
          <w:szCs w:val="20"/>
        </w:rPr>
      </w:pPr>
      <w:r w:rsidRPr="00D21FAD">
        <w:rPr>
          <w:rFonts w:ascii="Arial" w:hAnsi="Arial" w:cs="Arial"/>
          <w:b w:val="0"/>
          <w:kern w:val="16"/>
          <w:sz w:val="20"/>
          <w:szCs w:val="20"/>
        </w:rPr>
        <w:t>Określona w ust. 1 składka będzie płatna na podstawie wystawionych przez Wykonawcę polis</w:t>
      </w:r>
      <w:r w:rsidR="00D21FAD" w:rsidRPr="00D21FAD">
        <w:rPr>
          <w:rFonts w:ascii="Arial" w:hAnsi="Arial" w:cs="Arial"/>
          <w:b w:val="0"/>
          <w:kern w:val="16"/>
          <w:sz w:val="20"/>
          <w:szCs w:val="20"/>
        </w:rPr>
        <w:t>.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P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>łatność będzie następowała w ratach kwartalnych w każdym roku realizacji zamówienia:</w:t>
      </w:r>
    </w:p>
    <w:p w:rsidR="00D36F86" w:rsidRDefault="00853F3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 rata płatna do dnia 31.01.20</w:t>
      </w:r>
      <w:r w:rsidR="00BE3075">
        <w:rPr>
          <w:rFonts w:ascii="Arial" w:hAnsi="Arial" w:cs="Arial"/>
          <w:b w:val="0"/>
          <w:kern w:val="16"/>
          <w:sz w:val="20"/>
          <w:szCs w:val="20"/>
        </w:rPr>
        <w:t>20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I rata płatna do dnia 30.04.20</w:t>
      </w:r>
      <w:r w:rsidR="00BE3075">
        <w:rPr>
          <w:rFonts w:ascii="Arial" w:hAnsi="Arial" w:cs="Arial"/>
          <w:b w:val="0"/>
          <w:kern w:val="16"/>
          <w:sz w:val="20"/>
          <w:szCs w:val="20"/>
        </w:rPr>
        <w:t>20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II rata płata do dnia 31.07.20</w:t>
      </w:r>
      <w:r w:rsidR="00BE3075">
        <w:rPr>
          <w:rFonts w:ascii="Arial" w:hAnsi="Arial" w:cs="Arial"/>
          <w:b w:val="0"/>
          <w:kern w:val="16"/>
          <w:sz w:val="20"/>
          <w:szCs w:val="20"/>
        </w:rPr>
        <w:t>20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V rata płatna do dnia 31.10.20</w:t>
      </w:r>
      <w:r w:rsidR="00BE3075">
        <w:rPr>
          <w:rFonts w:ascii="Arial" w:hAnsi="Arial" w:cs="Arial"/>
          <w:b w:val="0"/>
          <w:kern w:val="16"/>
          <w:sz w:val="20"/>
          <w:szCs w:val="20"/>
        </w:rPr>
        <w:t>20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Pr="00F502C1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 termin opłacenia składki uznaje się datę złożenia dyspozycji przelewu. 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Określona w ust. 1 składka może ulec zmianie w czasie wykonywania zamówienia w związku z aktualizacją przedmiotu ubezpieczenia dokonywaną: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>.1.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urealnienia wartości przedmiotu ubezpieczenia, powodujących zmiany sum ubezpieczenia: zmiany rynkowych kosztów odtworzenia mienia;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>.2. 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</w:t>
      </w:r>
    </w:p>
    <w:p w:rsidR="00CA3EFF" w:rsidRPr="00CA3EFF" w:rsidRDefault="00CA3EFF" w:rsidP="00CA3EFF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3.</w:t>
      </w:r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.w przypadkach opisanych w pkt.3.1. - 3.</w:t>
      </w:r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>2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zmianie ulegnie umowa zgodnie z § 7.</w:t>
      </w:r>
    </w:p>
    <w:p w:rsidR="00CA3EFF" w:rsidRPr="00CA3EFF" w:rsidRDefault="00CA3EFF" w:rsidP="00CA3EFF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3.</w:t>
      </w:r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>4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w przypadkach opisanych w pkt.3.1. - 3.</w:t>
      </w:r>
      <w:r w:rsidR="00BE3075">
        <w:rPr>
          <w:rFonts w:ascii="Arial" w:hAnsi="Arial" w:cs="Arial"/>
          <w:b w:val="0"/>
          <w:color w:val="000000"/>
          <w:kern w:val="16"/>
          <w:sz w:val="20"/>
          <w:szCs w:val="20"/>
        </w:rPr>
        <w:t>2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Wykonawca zobowiązany jest do zastosowania stawek nie wyższych niż zastosowanych w zamówieniu podstawowym bez stosowania składek minimalnych</w:t>
      </w:r>
      <w:r w:rsidRPr="005472F3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Poza przypadkami określonymi w ust. 3 </w:t>
      </w:r>
      <w:r>
        <w:rPr>
          <w:rFonts w:ascii="Arial" w:hAnsi="Arial" w:cs="Arial"/>
          <w:b w:val="0"/>
          <w:kern w:val="16"/>
          <w:sz w:val="20"/>
          <w:szCs w:val="20"/>
        </w:rPr>
        <w:t>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kreślona w ust. 1 składka jest stała w okresie obowiązywania niniejszej umowy.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Określona w ust. 1 składka będzie płatna przelewem na konto Wykonawcy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w banku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wskazane każdorazowo na polisach</w:t>
      </w:r>
      <w:r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keepNext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5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Do kontaktów z Wykonawcą, Zamawiający upoważnia w granicach udzielonego pełnomocnictwa brokera ubezpieczeniowego:</w:t>
      </w:r>
    </w:p>
    <w:p w:rsidR="00CA3EFF" w:rsidRPr="00AC5F3B" w:rsidRDefault="00CA3EFF" w:rsidP="00CA3EFF">
      <w:pPr>
        <w:pStyle w:val="Tekstpodstawowy"/>
        <w:spacing w:before="120" w:line="360" w:lineRule="auto"/>
        <w:rPr>
          <w:rFonts w:ascii="Arial" w:hAnsi="Arial" w:cs="Arial"/>
          <w:b w:val="0"/>
          <w:i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i/>
          <w:color w:val="000000"/>
          <w:kern w:val="16"/>
          <w:sz w:val="20"/>
          <w:szCs w:val="20"/>
        </w:rPr>
        <w:t>METROPOLIS Kancelaria Brokerów Ubezpieczeniowych Sp. z o.o.</w:t>
      </w:r>
    </w:p>
    <w:p w:rsidR="00CA3EFF" w:rsidRPr="00AC5F3B" w:rsidRDefault="00CA3EFF" w:rsidP="00CA3EFF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</w:tabs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AC5F3B">
        <w:rPr>
          <w:rFonts w:ascii="Arial" w:hAnsi="Arial" w:cs="Arial"/>
          <w:i/>
          <w:sz w:val="20"/>
          <w:szCs w:val="20"/>
        </w:rPr>
        <w:tab/>
      </w:r>
      <w:r w:rsidRPr="00DA4F02">
        <w:rPr>
          <w:rFonts w:ascii="Arial" w:hAnsi="Arial" w:cs="Arial"/>
          <w:i/>
          <w:sz w:val="20"/>
          <w:szCs w:val="20"/>
        </w:rPr>
        <w:t>ul. Marii Konopnickiej 8/1, 60-771 Poznań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6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Likwidacja szkód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Zamawiający zobowiązany jest do zawiadamiania </w:t>
      </w:r>
      <w:r>
        <w:rPr>
          <w:rFonts w:ascii="Arial" w:hAnsi="Arial" w:cs="Arial"/>
          <w:b w:val="0"/>
          <w:kern w:val="16"/>
          <w:sz w:val="20"/>
          <w:szCs w:val="20"/>
        </w:rPr>
        <w:t>W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ykonawcy o zajściu zdarzenia objętego ochroną ubezpieczeniową w terminie do 7 dni roboczych od chwili powzi</w:t>
      </w:r>
      <w:r w:rsidR="00F27184">
        <w:rPr>
          <w:rFonts w:ascii="Arial" w:hAnsi="Arial" w:cs="Arial"/>
          <w:b w:val="0"/>
          <w:kern w:val="16"/>
          <w:sz w:val="20"/>
          <w:szCs w:val="20"/>
        </w:rPr>
        <w:t>ęcia informacji o tym zdarzeniu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Niedotrzymanie jednak powyższego terminu nie będzie skutkowało brakiem odpowiedzialności Wykonawcy, jeśli zwłoka w zawiadomieniu o zajściu zdarzenia nie miała wpływu na ocenę okoliczności zdarzenia.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zobowiązany jest spełnić świadczenie (rozumiane jako otrzymanie na konto odszkodowania) w terminie 30 dni od daty otrzymania zawiadomienia, o którym mowa w ust. 1., 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br/>
      </w:r>
      <w:r w:rsidRPr="00F502C1">
        <w:rPr>
          <w:rFonts w:ascii="Arial" w:hAnsi="Arial" w:cs="Arial"/>
          <w:b w:val="0"/>
          <w:kern w:val="16"/>
          <w:sz w:val="20"/>
          <w:szCs w:val="20"/>
        </w:rPr>
        <w:t>z zastrzeżeniem ust. 4.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ab/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 ostatecznie zakończyć proces likwidacji szkody i spełnić świadczenie w terminie 14 dni po ustąpieniu okoliczności, o których mowa w ust. 4.</w:t>
      </w:r>
    </w:p>
    <w:p w:rsidR="00D36F86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7</w:t>
      </w:r>
    </w:p>
    <w:p w:rsidR="00D36F86" w:rsidRPr="00F27184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27184">
        <w:rPr>
          <w:rFonts w:ascii="Arial" w:hAnsi="Arial" w:cs="Arial"/>
          <w:kern w:val="16"/>
          <w:sz w:val="20"/>
          <w:szCs w:val="20"/>
        </w:rPr>
        <w:t>Zmiany Umowy</w:t>
      </w:r>
    </w:p>
    <w:p w:rsidR="005A37B2" w:rsidRPr="00F27184" w:rsidRDefault="005A37B2" w:rsidP="005A37B2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27184">
        <w:rPr>
          <w:rFonts w:ascii="Arial" w:hAnsi="Arial" w:cs="Arial"/>
          <w:b w:val="0"/>
          <w:kern w:val="16"/>
          <w:sz w:val="20"/>
          <w:szCs w:val="20"/>
        </w:rPr>
        <w:t>Zgodnie z art. 144 ust. 1 ustawy Prawo zamówień publicznych (t.</w:t>
      </w:r>
      <w:r w:rsidR="00432911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j. Dz. U. z 201</w:t>
      </w:r>
      <w:r w:rsidR="00432911">
        <w:rPr>
          <w:rFonts w:ascii="Arial" w:hAnsi="Arial" w:cs="Arial"/>
          <w:b w:val="0"/>
          <w:kern w:val="16"/>
          <w:sz w:val="20"/>
          <w:szCs w:val="20"/>
        </w:rPr>
        <w:t>9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 xml:space="preserve"> r., poz. </w:t>
      </w:r>
      <w:r w:rsidR="00432911">
        <w:rPr>
          <w:rFonts w:ascii="Arial" w:hAnsi="Arial" w:cs="Arial"/>
          <w:b w:val="0"/>
          <w:kern w:val="16"/>
          <w:sz w:val="20"/>
          <w:szCs w:val="20"/>
        </w:rPr>
        <w:t>1843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) Zamawiający przewiduje zmiany postanowień zawartej umowy w stosunku do treści oferty, które mogą być dokonane w następujących przypadkach: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terminów płatności, wysokości i liczby rat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wysokości składki lub raty składki w przypadku zmiany sumy ubezpieczenia;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rozszerzenie zakresu ubezpieczenia, bez naliczania dodatkowej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korzystna dla Zamawiającego zmiana zakresu ubezpi</w:t>
      </w:r>
      <w:r>
        <w:rPr>
          <w:rFonts w:ascii="Arial" w:hAnsi="Arial" w:cs="Arial"/>
          <w:b w:val="0"/>
          <w:kern w:val="16"/>
          <w:sz w:val="20"/>
          <w:szCs w:val="20"/>
        </w:rPr>
        <w:t>eczenia wynikająca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ze zmian OWU Wykonawcy za zgodą Zamawiającego i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zakresu ubezpieczenia wynikająca ze zmian przepisów prawnych.</w:t>
      </w:r>
    </w:p>
    <w:p w:rsidR="00D36F86" w:rsidRPr="00F502C1" w:rsidRDefault="00D36F86" w:rsidP="00D36F86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Zmiany, o których mowa w ust. 1 będą się odbywały w formie pisemnej w drodze aneksu do niniejszej umowy, pod rygorem nieważności takiej zmiany.</w:t>
      </w: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8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Rozwiązanie Umowy</w:t>
      </w:r>
    </w:p>
    <w:p w:rsidR="00D36F86" w:rsidRDefault="00D36F86" w:rsidP="00D36F86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razie zaistnienia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istotnej zmiany okoliczności powodującej, że wykonanie Umowy nie leży w interesie publicznym, czego nie można było przewidzieć w chwili zawarcia umowy,</w:t>
      </w:r>
      <w:r w:rsidR="005A37B2" w:rsidRPr="00F27184">
        <w:rPr>
          <w:rFonts w:ascii="Arial" w:hAnsi="Arial" w:cs="Arial"/>
          <w:b w:val="0"/>
          <w:kern w:val="16"/>
          <w:sz w:val="20"/>
          <w:szCs w:val="20"/>
        </w:rPr>
        <w:t xml:space="preserve"> lub dalsze wykonywanie umowy może zagrozić istotnemu interesowi bezpieczeństwa państwa lub bezpieczeństwu publicznemu,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Zamawiający może odstąpić od Umowy w terminie 30 dni od powzięcia wiadomości o tych okolicznościach.</w:t>
      </w:r>
    </w:p>
    <w:p w:rsidR="005A37B2" w:rsidRPr="005A37B2" w:rsidRDefault="005A37B2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t>W przypadku, o którym mowa w ust. 1, wykonawca może żądać wyłącznie wynagrodzenia należnego z tytułu wykonania części umowy.</w:t>
      </w:r>
    </w:p>
    <w:p w:rsidR="00D36F86" w:rsidRPr="005A37B2" w:rsidRDefault="00D36F86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lastRenderedPageBreak/>
        <w:t>Z dniem rozwiązania Umowy, rozwiązaniu ulegają umowy ubezpieczenia za</w:t>
      </w:r>
      <w:r w:rsidR="005A37B2" w:rsidRPr="005A37B2">
        <w:rPr>
          <w:rFonts w:ascii="Arial" w:hAnsi="Arial" w:cs="Arial"/>
          <w:b w:val="0"/>
          <w:kern w:val="16"/>
          <w:sz w:val="20"/>
          <w:szCs w:val="20"/>
        </w:rPr>
        <w:t>warte w wyniku niniejszej Umowy, a Wykonawcy należy się składka za okres, w którym udzielał on ochrony ubezpieczeniowej, jednakże nie będą potrącane koszty manipulacyjne.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9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zobowiązuje się nie ujawniać wobec osób trzecich nie związanych 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br/>
        <w:t>z realizacją niniejszej umowy, faktów i okoliczności poznanych w związku z jej wykonaniem.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nie jest uprawniony do potrącania z przeznaczonego do wypłaty odszkodowania nie opłaconej części składki.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zobowiązuje się nie dokonywać cesji wierzytelności z tytułu przyznanych odszkodowań i świadczeń w ramach udzielonej ochrony bez zgody Zamawiającego.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Rozliczenia między Zamawiającym a Wykonawcą będą prowadzone wyłącznie w walucie polskiej.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10</w:t>
      </w:r>
    </w:p>
    <w:p w:rsidR="00D36F86" w:rsidRPr="00F502C1" w:rsidRDefault="00D36F86" w:rsidP="00D36F86">
      <w:pPr>
        <w:pStyle w:val="Tekstpodstawowy"/>
        <w:numPr>
          <w:ilvl w:val="0"/>
          <w:numId w:val="9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Spory wynikłe na tle stosowania niniejszej umowy rozpatrywane będą przez sąd właściwy dla siedziby Zamawiającego.</w:t>
      </w:r>
    </w:p>
    <w:p w:rsidR="00BE3075" w:rsidRPr="00BE3075" w:rsidRDefault="00BE3075" w:rsidP="00BE30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kern w:val="16"/>
          <w:sz w:val="20"/>
          <w:szCs w:val="20"/>
        </w:rPr>
      </w:pPr>
      <w:r w:rsidRPr="00BE3075">
        <w:rPr>
          <w:rFonts w:ascii="Arial" w:hAnsi="Arial" w:cs="Arial"/>
          <w:bCs/>
          <w:kern w:val="16"/>
          <w:sz w:val="20"/>
          <w:szCs w:val="20"/>
        </w:rPr>
        <w:t>W sprawach nieuregulowanych niniejszą umową zastosowanie mają przepisy ustawy Prawo zamówień publicznych, Kodeksu cywilnego oraz Ustawy o działalności ubezpieczeniowej i reasekuracyjnej z dnia 11 września 2015 r., Ustawy o ubezpieczeniach obowiązkowych, Ubezpieczeniowym Funduszu Gwarancyjnym i Polskim Biurze Ubezpieczycieli Komunikacyjnych z  dnia 22 maja 2003 roku, Ustawy o nadzorze ubezpieczeniowym i emerytalnym oraz Rzeczniku Ubezpieczonych z dnia 22 maja 2003 roku oraz Ustawy z dnia 15 grudnia 2017 roku o dystrybucji ubezpieczeń.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11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Umowę sporządzono w </w:t>
      </w:r>
      <w:r>
        <w:rPr>
          <w:rFonts w:ascii="Arial" w:hAnsi="Arial" w:cs="Arial"/>
          <w:b w:val="0"/>
          <w:kern w:val="16"/>
          <w:sz w:val="20"/>
          <w:szCs w:val="20"/>
        </w:rPr>
        <w:t>dwóch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jednobrzmiących egzem</w:t>
      </w:r>
      <w:r>
        <w:rPr>
          <w:rFonts w:ascii="Arial" w:hAnsi="Arial" w:cs="Arial"/>
          <w:b w:val="0"/>
          <w:kern w:val="16"/>
          <w:sz w:val="20"/>
          <w:szCs w:val="20"/>
        </w:rPr>
        <w:t>plarzach na prawach oryginału, po jednym egzemplarzu dla każdej ze Stron.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Ze strony Zamawiającego osobą odpowiedzialną za obsługę umowy jest </w:t>
      </w:r>
      <w:r>
        <w:rPr>
          <w:rFonts w:ascii="Arial" w:hAnsi="Arial" w:cs="Arial"/>
          <w:b w:val="0"/>
          <w:kern w:val="16"/>
          <w:sz w:val="20"/>
          <w:szCs w:val="20"/>
        </w:rPr>
        <w:t>_______________.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7"/>
        <w:gridCol w:w="1398"/>
        <w:gridCol w:w="3695"/>
      </w:tblGrid>
      <w:tr w:rsidR="00D36F86" w:rsidRPr="00F502C1" w:rsidTr="00F75EE7">
        <w:trPr>
          <w:trHeight w:val="467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1440" w:type="dxa"/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Wykonawca</w:t>
            </w:r>
          </w:p>
        </w:tc>
      </w:tr>
    </w:tbl>
    <w:p w:rsidR="0048209A" w:rsidRDefault="0048209A"/>
    <w:p w:rsidR="00562759" w:rsidRDefault="00562759"/>
    <w:p w:rsidR="00562759" w:rsidRDefault="00562759"/>
    <w:p w:rsidR="00562759" w:rsidRDefault="00562759"/>
    <w:p w:rsidR="00562759" w:rsidRDefault="00562759"/>
    <w:p w:rsidR="00562759" w:rsidRDefault="00562759"/>
    <w:sectPr w:rsidR="00562759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1E4"/>
    <w:multiLevelType w:val="hybridMultilevel"/>
    <w:tmpl w:val="E1ECC4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6248D0"/>
    <w:multiLevelType w:val="hybridMultilevel"/>
    <w:tmpl w:val="C35C3A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D7CA4"/>
    <w:multiLevelType w:val="hybridMultilevel"/>
    <w:tmpl w:val="CB006B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86"/>
    <w:rsid w:val="001817DA"/>
    <w:rsid w:val="00204920"/>
    <w:rsid w:val="002D1CEF"/>
    <w:rsid w:val="00432911"/>
    <w:rsid w:val="0048209A"/>
    <w:rsid w:val="004C3984"/>
    <w:rsid w:val="00562759"/>
    <w:rsid w:val="005A37B2"/>
    <w:rsid w:val="0065472A"/>
    <w:rsid w:val="006616D7"/>
    <w:rsid w:val="006A2560"/>
    <w:rsid w:val="006F421C"/>
    <w:rsid w:val="007D3A83"/>
    <w:rsid w:val="007D7D5C"/>
    <w:rsid w:val="00803A60"/>
    <w:rsid w:val="00821B7E"/>
    <w:rsid w:val="00853F36"/>
    <w:rsid w:val="009511D0"/>
    <w:rsid w:val="009928CD"/>
    <w:rsid w:val="00A66217"/>
    <w:rsid w:val="00AB02AE"/>
    <w:rsid w:val="00BE3075"/>
    <w:rsid w:val="00CA3EFF"/>
    <w:rsid w:val="00D21FAD"/>
    <w:rsid w:val="00D36F86"/>
    <w:rsid w:val="00E670FA"/>
    <w:rsid w:val="00ED2B7A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ABE3"/>
  <w15:docId w15:val="{C5220E58-A0AB-4A33-972E-03DD068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36F86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36F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D36F86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F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62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759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62759"/>
    <w:pPr>
      <w:jc w:val="both"/>
    </w:pPr>
    <w:rPr>
      <w:szCs w:val="20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5472A"/>
  </w:style>
  <w:style w:type="paragraph" w:styleId="Akapitzlist">
    <w:name w:val="List Paragraph"/>
    <w:basedOn w:val="Normalny"/>
    <w:uiPriority w:val="34"/>
    <w:qFormat/>
    <w:rsid w:val="00BE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Alicja</cp:lastModifiedBy>
  <cp:revision>11</cp:revision>
  <dcterms:created xsi:type="dcterms:W3CDTF">2016-11-16T20:04:00Z</dcterms:created>
  <dcterms:modified xsi:type="dcterms:W3CDTF">2019-11-28T08:16:00Z</dcterms:modified>
</cp:coreProperties>
</file>